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9BB1" w14:textId="1F3631A0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Z-4RTD2</w:t>
      </w:r>
      <w:r w:rsidR="004412EB">
        <w:rPr>
          <w:rFonts w:ascii="Open Sans" w:hAnsi="Open Sans" w:cs="Open Sans"/>
          <w:sz w:val="20"/>
          <w:szCs w:val="20"/>
        </w:rPr>
        <w:t>-SI</w:t>
      </w:r>
      <w:r w:rsidRPr="004412EB">
        <w:rPr>
          <w:rFonts w:ascii="Open Sans" w:hAnsi="Open Sans" w:cs="Open Sans"/>
          <w:sz w:val="20"/>
          <w:szCs w:val="20"/>
        </w:rPr>
        <w:t xml:space="preserve"> </w:t>
      </w:r>
    </w:p>
    <w:p w14:paraId="6CD5ABA2" w14:textId="09DEBD90" w:rsidR="00556691" w:rsidRPr="004412EB" w:rsidRDefault="004412EB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Modulo 4 ingressi da termoresistenze / RS485 con isolamento a 3 vie</w:t>
      </w:r>
    </w:p>
    <w:p w14:paraId="411B0060" w14:textId="77777777" w:rsidR="004412EB" w:rsidRPr="004412EB" w:rsidRDefault="004412EB" w:rsidP="00556691">
      <w:pPr>
        <w:rPr>
          <w:rFonts w:ascii="Open Sans" w:hAnsi="Open Sans" w:cs="Open Sans"/>
          <w:sz w:val="20"/>
          <w:szCs w:val="20"/>
        </w:rPr>
      </w:pPr>
    </w:p>
    <w:p w14:paraId="5C2644C9" w14:textId="77777777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 xml:space="preserve">Alimentazione: </w:t>
      </w:r>
      <w:proofErr w:type="gramStart"/>
      <w:r w:rsidRPr="004412EB">
        <w:rPr>
          <w:rFonts w:ascii="Open Sans" w:hAnsi="Open Sans" w:cs="Open Sans"/>
          <w:sz w:val="20"/>
          <w:szCs w:val="20"/>
        </w:rPr>
        <w:t>10..</w:t>
      </w:r>
      <w:proofErr w:type="gramEnd"/>
      <w:r w:rsidRPr="004412EB">
        <w:rPr>
          <w:rFonts w:ascii="Open Sans" w:hAnsi="Open Sans" w:cs="Open Sans"/>
          <w:sz w:val="20"/>
          <w:szCs w:val="20"/>
        </w:rPr>
        <w:t xml:space="preserve">40 </w:t>
      </w:r>
      <w:proofErr w:type="spellStart"/>
      <w:r w:rsidRPr="004412EB">
        <w:rPr>
          <w:rFonts w:ascii="Open Sans" w:hAnsi="Open Sans" w:cs="Open Sans"/>
          <w:sz w:val="20"/>
          <w:szCs w:val="20"/>
        </w:rPr>
        <w:t>Vdc</w:t>
      </w:r>
      <w:proofErr w:type="spellEnd"/>
      <w:r w:rsidRPr="004412EB">
        <w:rPr>
          <w:rFonts w:ascii="Open Sans" w:hAnsi="Open Sans" w:cs="Open Sans"/>
          <w:sz w:val="20"/>
          <w:szCs w:val="20"/>
        </w:rPr>
        <w:t xml:space="preserve">; 19..28 </w:t>
      </w:r>
      <w:proofErr w:type="spellStart"/>
      <w:r w:rsidRPr="004412EB">
        <w:rPr>
          <w:rFonts w:ascii="Open Sans" w:hAnsi="Open Sans" w:cs="Open Sans"/>
          <w:sz w:val="20"/>
          <w:szCs w:val="20"/>
        </w:rPr>
        <w:t>Vac</w:t>
      </w:r>
      <w:proofErr w:type="spellEnd"/>
    </w:p>
    <w:p w14:paraId="4329B241" w14:textId="77777777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>Dimensioni 17,5 x 100 x 112 [mm]</w:t>
      </w:r>
    </w:p>
    <w:p w14:paraId="31A83C49" w14:textId="77777777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 xml:space="preserve">Montaggio: per guida 35 mm DIN 46277 </w:t>
      </w:r>
    </w:p>
    <w:p w14:paraId="1E1D79BD" w14:textId="0E8618D5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>Temperatura funzionamento -</w:t>
      </w:r>
      <w:proofErr w:type="gramStart"/>
      <w:r w:rsidR="004412EB" w:rsidRPr="004412EB">
        <w:rPr>
          <w:rFonts w:ascii="Open Sans" w:hAnsi="Open Sans" w:cs="Open Sans"/>
          <w:sz w:val="20"/>
          <w:szCs w:val="20"/>
        </w:rPr>
        <w:t>25</w:t>
      </w:r>
      <w:r w:rsidRPr="004412EB">
        <w:rPr>
          <w:rFonts w:ascii="Open Sans" w:hAnsi="Open Sans" w:cs="Open Sans"/>
          <w:sz w:val="20"/>
          <w:szCs w:val="20"/>
        </w:rPr>
        <w:t>..</w:t>
      </w:r>
      <w:proofErr w:type="gramEnd"/>
      <w:r w:rsidRPr="004412EB">
        <w:rPr>
          <w:rFonts w:ascii="Open Sans" w:hAnsi="Open Sans" w:cs="Open Sans"/>
          <w:sz w:val="20"/>
          <w:szCs w:val="20"/>
        </w:rPr>
        <w:t>+</w:t>
      </w:r>
      <w:r w:rsidR="004412EB" w:rsidRPr="004412EB">
        <w:rPr>
          <w:rFonts w:ascii="Open Sans" w:hAnsi="Open Sans" w:cs="Open Sans"/>
          <w:sz w:val="20"/>
          <w:szCs w:val="20"/>
        </w:rPr>
        <w:t>70</w:t>
      </w:r>
      <w:r w:rsidRPr="004412EB">
        <w:rPr>
          <w:rFonts w:ascii="Open Sans" w:hAnsi="Open Sans" w:cs="Open Sans"/>
          <w:sz w:val="20"/>
          <w:szCs w:val="20"/>
        </w:rPr>
        <w:t xml:space="preserve"> °C</w:t>
      </w:r>
    </w:p>
    <w:p w14:paraId="6BD40A7E" w14:textId="0AE442B5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>Ingressi: N° 4 canali da RTD</w:t>
      </w:r>
      <w:r w:rsidR="004412EB" w:rsidRP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con cablaggio a 2,3,4 fili</w:t>
      </w:r>
      <w:r w:rsid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(</w:t>
      </w:r>
      <w:r w:rsidR="004412EB" w:rsidRP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PT100</w:t>
      </w:r>
      <w:r w:rsid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</w:t>
      </w:r>
      <w:r w:rsidR="004412EB" w:rsidRP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</w:t>
      </w:r>
      <w:r w:rsidR="004412EB" w:rsidRP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PT500, PT1000, NI100, CU50</w:t>
      </w:r>
      <w:r w:rsid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</w:t>
      </w:r>
      <w:r w:rsidR="004412EB" w:rsidRP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CU100</w:t>
      </w:r>
      <w:r w:rsid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</w:t>
      </w:r>
      <w:r w:rsidR="004412EB" w:rsidRP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Ni120</w:t>
      </w:r>
      <w:r w:rsidR="004412E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)</w:t>
      </w:r>
    </w:p>
    <w:p w14:paraId="40A384E0" w14:textId="58B73E57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 xml:space="preserve">Risoluzione </w:t>
      </w:r>
      <w:r w:rsidR="004412EB" w:rsidRPr="004412EB">
        <w:rPr>
          <w:rFonts w:ascii="Open Sans" w:hAnsi="Open Sans" w:cs="Open Sans"/>
          <w:sz w:val="20"/>
          <w:szCs w:val="20"/>
        </w:rPr>
        <w:t>2</w:t>
      </w:r>
      <w:r w:rsidRPr="004412EB">
        <w:rPr>
          <w:rFonts w:ascii="Open Sans" w:hAnsi="Open Sans" w:cs="Open Sans"/>
          <w:sz w:val="20"/>
          <w:szCs w:val="20"/>
        </w:rPr>
        <w:t>4 bit</w:t>
      </w:r>
    </w:p>
    <w:p w14:paraId="5C2D5E04" w14:textId="2F2B5800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 xml:space="preserve">Misure riportate su interfaccia </w:t>
      </w:r>
      <w:proofErr w:type="spellStart"/>
      <w:r w:rsidRPr="004412EB">
        <w:rPr>
          <w:rFonts w:ascii="Open Sans" w:hAnsi="Open Sans" w:cs="Open Sans"/>
          <w:sz w:val="20"/>
          <w:szCs w:val="20"/>
        </w:rPr>
        <w:t>M</w:t>
      </w:r>
      <w:r w:rsidR="004412EB" w:rsidRPr="004412EB">
        <w:rPr>
          <w:rFonts w:ascii="Open Sans" w:hAnsi="Open Sans" w:cs="Open Sans"/>
          <w:sz w:val="20"/>
          <w:szCs w:val="20"/>
        </w:rPr>
        <w:t>od</w:t>
      </w:r>
      <w:r w:rsidRPr="004412EB">
        <w:rPr>
          <w:rFonts w:ascii="Open Sans" w:hAnsi="Open Sans" w:cs="Open Sans"/>
          <w:sz w:val="20"/>
          <w:szCs w:val="20"/>
        </w:rPr>
        <w:t>BUS</w:t>
      </w:r>
      <w:proofErr w:type="spellEnd"/>
      <w:r w:rsidRPr="004412EB">
        <w:rPr>
          <w:rFonts w:ascii="Open Sans" w:hAnsi="Open Sans" w:cs="Open Sans"/>
          <w:sz w:val="20"/>
          <w:szCs w:val="20"/>
        </w:rPr>
        <w:t xml:space="preserve"> e supporto fisico RS485</w:t>
      </w:r>
    </w:p>
    <w:p w14:paraId="537C94B8" w14:textId="77777777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>Segnalazione presenza alimentazione, anomalia, scambio dati su RS485</w:t>
      </w:r>
    </w:p>
    <w:p w14:paraId="6D624BCE" w14:textId="59F010C5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 xml:space="preserve">Canali indipendenti; isolamento complessivo a </w:t>
      </w:r>
      <w:r w:rsidR="004412EB" w:rsidRPr="004412EB">
        <w:rPr>
          <w:rFonts w:ascii="Open Sans" w:hAnsi="Open Sans" w:cs="Open Sans"/>
          <w:sz w:val="20"/>
          <w:szCs w:val="20"/>
        </w:rPr>
        <w:t>3</w:t>
      </w:r>
      <w:r w:rsidRPr="004412EB">
        <w:rPr>
          <w:rFonts w:ascii="Open Sans" w:hAnsi="Open Sans" w:cs="Open Sans"/>
          <w:sz w:val="20"/>
          <w:szCs w:val="20"/>
        </w:rPr>
        <w:t xml:space="preserve"> punti</w:t>
      </w:r>
      <w:r w:rsidR="004412EB" w:rsidRPr="004412EB">
        <w:rPr>
          <w:rFonts w:ascii="Open Sans" w:hAnsi="Open Sans" w:cs="Open Sans"/>
          <w:sz w:val="20"/>
          <w:szCs w:val="20"/>
        </w:rPr>
        <w:t xml:space="preserve"> (</w:t>
      </w:r>
      <w:r w:rsidR="004412EB" w:rsidRPr="004412EB">
        <w:rPr>
          <w:rFonts w:ascii="Open Sans" w:hAnsi="Open Sans" w:cs="Open Sans"/>
          <w:sz w:val="20"/>
          <w:szCs w:val="20"/>
        </w:rPr>
        <w:t>Alimentazione // Canali di ingresso // Comunicazione</w:t>
      </w:r>
      <w:r w:rsidR="004412EB" w:rsidRPr="004412EB">
        <w:rPr>
          <w:rFonts w:ascii="Open Sans" w:hAnsi="Open Sans" w:cs="Open Sans"/>
          <w:sz w:val="20"/>
          <w:szCs w:val="20"/>
        </w:rPr>
        <w:t>)</w:t>
      </w:r>
    </w:p>
    <w:p w14:paraId="6F030C6D" w14:textId="33AAD1AD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 xml:space="preserve">Comunicazione </w:t>
      </w:r>
      <w:proofErr w:type="spellStart"/>
      <w:r w:rsidRPr="004412EB">
        <w:rPr>
          <w:rFonts w:ascii="Open Sans" w:hAnsi="Open Sans" w:cs="Open Sans"/>
          <w:sz w:val="20"/>
          <w:szCs w:val="20"/>
        </w:rPr>
        <w:t>ModBUS</w:t>
      </w:r>
      <w:proofErr w:type="spellEnd"/>
      <w:r w:rsidRPr="004412EB">
        <w:rPr>
          <w:rFonts w:ascii="Open Sans" w:hAnsi="Open Sans" w:cs="Open Sans"/>
          <w:sz w:val="20"/>
          <w:szCs w:val="20"/>
        </w:rPr>
        <w:t xml:space="preserve"> RTU con accesso RS485 (connettore posteriore) o </w:t>
      </w:r>
      <w:r w:rsidR="004412EB" w:rsidRPr="004412EB">
        <w:rPr>
          <w:rFonts w:ascii="Open Sans" w:hAnsi="Open Sans" w:cs="Open Sans"/>
          <w:sz w:val="20"/>
          <w:szCs w:val="20"/>
        </w:rPr>
        <w:t>micro USB</w:t>
      </w:r>
      <w:r w:rsidRPr="004412EB">
        <w:rPr>
          <w:rFonts w:ascii="Open Sans" w:hAnsi="Open Sans" w:cs="Open Sans"/>
          <w:sz w:val="20"/>
          <w:szCs w:val="20"/>
        </w:rPr>
        <w:t xml:space="preserve"> (frontale) </w:t>
      </w:r>
    </w:p>
    <w:p w14:paraId="6300B5B2" w14:textId="77777777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>Cablaggio facilitato tramite supporto bus alloggiabile nella guida DIN</w:t>
      </w:r>
    </w:p>
    <w:p w14:paraId="2D47507F" w14:textId="77777777" w:rsidR="00556691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>Hot swapping</w:t>
      </w:r>
    </w:p>
    <w:p w14:paraId="23E7E205" w14:textId="59927AD8" w:rsidR="00094E43" w:rsidRPr="004412EB" w:rsidRDefault="00556691" w:rsidP="00556691">
      <w:pPr>
        <w:rPr>
          <w:rFonts w:ascii="Open Sans" w:hAnsi="Open Sans" w:cs="Open Sans"/>
          <w:sz w:val="20"/>
          <w:szCs w:val="20"/>
        </w:rPr>
      </w:pPr>
      <w:r w:rsidRPr="004412EB">
        <w:rPr>
          <w:rFonts w:ascii="Open Sans" w:hAnsi="Open Sans" w:cs="Open Sans"/>
          <w:sz w:val="20"/>
          <w:szCs w:val="20"/>
        </w:rPr>
        <w:t>•</w:t>
      </w:r>
      <w:r w:rsidRPr="004412EB">
        <w:rPr>
          <w:rFonts w:ascii="Open Sans" w:hAnsi="Open Sans" w:cs="Open Sans"/>
          <w:sz w:val="20"/>
          <w:szCs w:val="20"/>
        </w:rPr>
        <w:tab/>
        <w:t>Omologazione</w:t>
      </w:r>
      <w:r w:rsidR="004412EB" w:rsidRPr="004412EB">
        <w:rPr>
          <w:rFonts w:ascii="Open Sans" w:hAnsi="Open Sans" w:cs="Open Sans"/>
          <w:sz w:val="20"/>
          <w:szCs w:val="20"/>
        </w:rPr>
        <w:t xml:space="preserve"> CE</w:t>
      </w:r>
    </w:p>
    <w:sectPr w:rsidR="00094E43" w:rsidRPr="00441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1"/>
    <w:rsid w:val="004412EB"/>
    <w:rsid w:val="004F165A"/>
    <w:rsid w:val="00556691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0173"/>
  <w15:chartTrackingRefBased/>
  <w15:docId w15:val="{1E170AEB-3F8A-4FE0-81A4-7D629CA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marketing</cp:lastModifiedBy>
  <cp:revision>2</cp:revision>
  <dcterms:created xsi:type="dcterms:W3CDTF">2022-07-13T13:33:00Z</dcterms:created>
  <dcterms:modified xsi:type="dcterms:W3CDTF">2022-07-13T13:33:00Z</dcterms:modified>
</cp:coreProperties>
</file>